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CA34A5" w14:textId="77777777" w:rsidR="00710DAC" w:rsidRDefault="00E571D8">
      <w:pPr>
        <w:pStyle w:val="Title"/>
        <w:rPr>
          <w:b w:val="0"/>
          <w:bCs/>
          <w:sz w:val="20"/>
          <w:szCs w:val="20"/>
        </w:rPr>
      </w:pPr>
      <w:r w:rsidRPr="00710DAC">
        <w:rPr>
          <w:b w:val="0"/>
          <w:bCs/>
          <w:sz w:val="20"/>
          <w:szCs w:val="20"/>
        </w:rPr>
        <w:t xml:space="preserve">Hla </w:t>
      </w:r>
      <w:proofErr w:type="spellStart"/>
      <w:r w:rsidRPr="00710DAC">
        <w:rPr>
          <w:b w:val="0"/>
          <w:bCs/>
          <w:sz w:val="20"/>
          <w:szCs w:val="20"/>
        </w:rPr>
        <w:t>Myint</w:t>
      </w:r>
      <w:proofErr w:type="spellEnd"/>
      <w:r w:rsidRPr="00710DAC">
        <w:rPr>
          <w:b w:val="0"/>
          <w:bCs/>
          <w:sz w:val="20"/>
          <w:szCs w:val="20"/>
        </w:rPr>
        <w:t xml:space="preserve"> </w:t>
      </w:r>
      <w:proofErr w:type="spellStart"/>
      <w:r w:rsidRPr="00710DAC">
        <w:rPr>
          <w:b w:val="0"/>
          <w:bCs/>
          <w:sz w:val="20"/>
          <w:szCs w:val="20"/>
        </w:rPr>
        <w:t>Myat</w:t>
      </w:r>
      <w:proofErr w:type="spellEnd"/>
      <w:r w:rsidRPr="00710DAC">
        <w:rPr>
          <w:b w:val="0"/>
          <w:bCs/>
          <w:sz w:val="20"/>
          <w:szCs w:val="20"/>
        </w:rPr>
        <w:t xml:space="preserve"> / 185923216</w:t>
      </w:r>
    </w:p>
    <w:p w14:paraId="00000001" w14:textId="65311A48" w:rsidR="00CC09F2" w:rsidRPr="00710DAC" w:rsidRDefault="00000000">
      <w:pPr>
        <w:pStyle w:val="Title"/>
        <w:rPr>
          <w:b w:val="0"/>
          <w:bCs/>
          <w:sz w:val="20"/>
          <w:szCs w:val="20"/>
        </w:rPr>
      </w:pPr>
      <w:r>
        <w:rPr>
          <w:sz w:val="48"/>
          <w:szCs w:val="48"/>
        </w:rPr>
        <w:t>Accessibility Standards</w:t>
      </w:r>
    </w:p>
    <w:p w14:paraId="00000002" w14:textId="77777777" w:rsidR="00CC09F2" w:rsidRDefault="00000000">
      <w:r>
        <w:br/>
        <w:t xml:space="preserve">The Accessibility standards apply to 5 key areas of daily living: </w:t>
      </w:r>
      <w:r>
        <w:br/>
      </w:r>
    </w:p>
    <w:p w14:paraId="00000003" w14:textId="77777777" w:rsidR="00CC09F2" w:rsidRDefault="00000000">
      <w:pPr>
        <w:numPr>
          <w:ilvl w:val="0"/>
          <w:numId w:val="3"/>
        </w:numPr>
      </w:pPr>
      <w:r>
        <w:t>Customer Service</w:t>
      </w:r>
    </w:p>
    <w:p w14:paraId="00000004" w14:textId="77777777" w:rsidR="00CC09F2" w:rsidRDefault="00000000">
      <w:pPr>
        <w:numPr>
          <w:ilvl w:val="0"/>
          <w:numId w:val="3"/>
        </w:numPr>
      </w:pPr>
      <w:r>
        <w:t>Information and Communications</w:t>
      </w:r>
    </w:p>
    <w:p w14:paraId="00000005" w14:textId="77777777" w:rsidR="00CC09F2" w:rsidRDefault="00000000">
      <w:pPr>
        <w:numPr>
          <w:ilvl w:val="0"/>
          <w:numId w:val="3"/>
        </w:numPr>
      </w:pPr>
      <w:r>
        <w:t>Employment</w:t>
      </w:r>
    </w:p>
    <w:p w14:paraId="00000006" w14:textId="77777777" w:rsidR="00CC09F2" w:rsidRDefault="00000000">
      <w:pPr>
        <w:numPr>
          <w:ilvl w:val="0"/>
          <w:numId w:val="3"/>
        </w:numPr>
      </w:pPr>
      <w:r>
        <w:t>Transportation</w:t>
      </w:r>
    </w:p>
    <w:p w14:paraId="00000007" w14:textId="77777777" w:rsidR="00CC09F2" w:rsidRDefault="00000000">
      <w:pPr>
        <w:numPr>
          <w:ilvl w:val="0"/>
          <w:numId w:val="3"/>
        </w:numPr>
      </w:pPr>
      <w:r>
        <w:t>Built Environment (Design of Public Spaces)</w:t>
      </w:r>
    </w:p>
    <w:p w14:paraId="00000008" w14:textId="77777777" w:rsidR="00CC09F2" w:rsidRDefault="00000000">
      <w:r>
        <w:br/>
        <w:t>Integrated Accessibility Standards Regulation (IASR) became law in June 2011 and combined Information and Communications, Employment, Transportation &amp; Built Environment (Design of Public Spaces) standards.</w:t>
      </w:r>
    </w:p>
    <w:p w14:paraId="00000009" w14:textId="77777777" w:rsidR="00CC09F2" w:rsidRDefault="00000000">
      <w:pPr>
        <w:pStyle w:val="Title"/>
        <w:rPr>
          <w:sz w:val="74"/>
          <w:szCs w:val="74"/>
        </w:rPr>
      </w:pPr>
      <w:bookmarkStart w:id="0" w:name="_pcoulmhynmyg" w:colFirst="0" w:colLast="0"/>
      <w:bookmarkEnd w:id="0"/>
      <w:r>
        <w:rPr>
          <w:sz w:val="30"/>
          <w:szCs w:val="30"/>
        </w:rPr>
        <w:t>Information and communication standard</w:t>
      </w:r>
    </w:p>
    <w:p w14:paraId="0000000A" w14:textId="77777777" w:rsidR="00CC09F2" w:rsidRDefault="00000000">
      <w:pPr>
        <w:rPr>
          <w:rFonts w:ascii="Arial" w:eastAsia="Arial" w:hAnsi="Arial" w:cs="Arial"/>
        </w:rPr>
      </w:pPr>
      <w:r>
        <w:rPr>
          <w:rFonts w:ascii="Times" w:eastAsia="Times" w:hAnsi="Times" w:cs="Times"/>
          <w:color w:val="B4C6E7"/>
        </w:rPr>
        <w:br/>
      </w:r>
      <w:r>
        <w:rPr>
          <w:rFonts w:ascii="Times" w:eastAsia="Times" w:hAnsi="Times" w:cs="Times"/>
        </w:rPr>
        <w:t>The Information and Communication Standard outlines how organizations will be required to create, provide and receive public information in an accessible manner and in various formats, including:</w:t>
      </w:r>
      <w:r>
        <w:rPr>
          <w:rFonts w:ascii="Arial" w:eastAsia="Arial" w:hAnsi="Arial" w:cs="Arial"/>
        </w:rPr>
        <w:br/>
      </w:r>
    </w:p>
    <w:p w14:paraId="0000000B" w14:textId="77777777" w:rsidR="00CC09F2" w:rsidRDefault="00000000">
      <w:pPr>
        <w:numPr>
          <w:ilvl w:val="0"/>
          <w:numId w:val="2"/>
        </w:numPr>
        <w:pBdr>
          <w:top w:val="nil"/>
          <w:left w:val="nil"/>
          <w:bottom w:val="nil"/>
          <w:right w:val="nil"/>
          <w:between w:val="nil"/>
        </w:pBdr>
      </w:pPr>
      <w:r>
        <w:rPr>
          <w:rFonts w:ascii="Arial" w:eastAsia="Arial" w:hAnsi="Arial" w:cs="Arial"/>
        </w:rPr>
        <w:t>Online</w:t>
      </w:r>
    </w:p>
    <w:p w14:paraId="0000000C" w14:textId="77777777" w:rsidR="00CC09F2" w:rsidRDefault="00000000">
      <w:pPr>
        <w:numPr>
          <w:ilvl w:val="0"/>
          <w:numId w:val="2"/>
        </w:numPr>
        <w:pBdr>
          <w:top w:val="nil"/>
          <w:left w:val="nil"/>
          <w:bottom w:val="nil"/>
          <w:right w:val="nil"/>
          <w:between w:val="nil"/>
        </w:pBdr>
      </w:pPr>
      <w:r>
        <w:rPr>
          <w:rFonts w:ascii="Arial" w:eastAsia="Arial" w:hAnsi="Arial" w:cs="Arial"/>
        </w:rPr>
        <w:t>Print</w:t>
      </w:r>
    </w:p>
    <w:p w14:paraId="0000000D" w14:textId="77777777" w:rsidR="00CC09F2" w:rsidRDefault="00000000">
      <w:pPr>
        <w:numPr>
          <w:ilvl w:val="0"/>
          <w:numId w:val="2"/>
        </w:numPr>
        <w:pBdr>
          <w:top w:val="nil"/>
          <w:left w:val="nil"/>
          <w:bottom w:val="nil"/>
          <w:right w:val="nil"/>
          <w:between w:val="nil"/>
        </w:pBdr>
      </w:pPr>
      <w:r>
        <w:rPr>
          <w:rFonts w:ascii="Arial" w:eastAsia="Arial" w:hAnsi="Arial" w:cs="Arial"/>
        </w:rPr>
        <w:t>Verbal</w:t>
      </w:r>
    </w:p>
    <w:p w14:paraId="0000000E" w14:textId="77777777" w:rsidR="00CC09F2" w:rsidRDefault="00CC09F2">
      <w:pPr>
        <w:pBdr>
          <w:top w:val="nil"/>
          <w:left w:val="nil"/>
          <w:bottom w:val="nil"/>
          <w:right w:val="nil"/>
          <w:between w:val="nil"/>
        </w:pBdr>
        <w:ind w:left="720"/>
        <w:rPr>
          <w:rFonts w:ascii="Arial" w:eastAsia="Arial" w:hAnsi="Arial" w:cs="Arial"/>
        </w:rPr>
      </w:pPr>
    </w:p>
    <w:p w14:paraId="0000000F" w14:textId="77777777" w:rsidR="00CC09F2" w:rsidRDefault="00000000">
      <w:r>
        <w:t>Within the Seneca environment, this Standard will have a significant impact to positively change teaching methods and practices. Through this Standard and technological advancements, Seneca will endeavour to provide improvements for people with disabilities in the format and use of:</w:t>
      </w:r>
    </w:p>
    <w:p w14:paraId="00000010" w14:textId="77777777" w:rsidR="00CC09F2" w:rsidRDefault="00CC09F2"/>
    <w:p w14:paraId="00000011" w14:textId="77777777" w:rsidR="00CC09F2" w:rsidRDefault="00000000">
      <w:pPr>
        <w:numPr>
          <w:ilvl w:val="0"/>
          <w:numId w:val="1"/>
        </w:numPr>
      </w:pPr>
      <w:r>
        <w:t>Online learning systems</w:t>
      </w:r>
    </w:p>
    <w:p w14:paraId="00000012" w14:textId="77777777" w:rsidR="00CC09F2" w:rsidRDefault="00000000">
      <w:pPr>
        <w:numPr>
          <w:ilvl w:val="0"/>
          <w:numId w:val="1"/>
        </w:numPr>
      </w:pPr>
      <w:r>
        <w:t>Textbooks and educational software</w:t>
      </w:r>
    </w:p>
    <w:p w14:paraId="00000013" w14:textId="77777777" w:rsidR="00CC09F2" w:rsidRDefault="00000000">
      <w:pPr>
        <w:numPr>
          <w:ilvl w:val="0"/>
          <w:numId w:val="1"/>
        </w:numPr>
      </w:pPr>
      <w:r>
        <w:t>Classroom teaching technologies and equipment</w:t>
      </w:r>
    </w:p>
    <w:p w14:paraId="00000014" w14:textId="77777777" w:rsidR="00CC09F2" w:rsidRDefault="00CC09F2">
      <w:pPr>
        <w:ind w:left="720"/>
      </w:pPr>
    </w:p>
    <w:p w14:paraId="00000015" w14:textId="77777777" w:rsidR="00CC09F2" w:rsidRDefault="00000000">
      <w:r>
        <w:t xml:space="preserve">For more information on the Information and Communication Standard, please visit the Ministry’s website.  </w:t>
      </w:r>
      <w:hyperlink r:id="rId5">
        <w:r>
          <w:rPr>
            <w:color w:val="1155CC"/>
            <w:u w:val="single"/>
          </w:rPr>
          <w:t>Accessibility in Ontario | ontario.ca</w:t>
        </w:r>
      </w:hyperlink>
      <w:r>
        <w:t xml:space="preserve"> </w:t>
      </w:r>
    </w:p>
    <w:sectPr w:rsidR="00CC09F2">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5E3C9FE3-C0BE-F74E-AAB4-F352E131D791}"/>
  </w:font>
  <w:font w:name="Courier New">
    <w:panose1 w:val="02070309020205020404"/>
    <w:charset w:val="00"/>
    <w:family w:val="modern"/>
    <w:pitch w:val="fixed"/>
    <w:sig w:usb0="E0002AFF" w:usb1="C0007843" w:usb2="00000009" w:usb3="00000000" w:csb0="000001FF" w:csb1="00000000"/>
    <w:embedRegular r:id="rId2" w:fontKey="{7A1E5EB6-D1CF-6D47-8428-E30AE656E80C}"/>
  </w:font>
  <w:font w:name="Calibri">
    <w:panose1 w:val="020F0502020204030204"/>
    <w:charset w:val="00"/>
    <w:family w:val="swiss"/>
    <w:pitch w:val="variable"/>
    <w:sig w:usb0="E4002EFF" w:usb1="C000247B" w:usb2="00000009" w:usb3="00000000" w:csb0="000001FF" w:csb1="00000000"/>
    <w:embedRegular r:id="rId3" w:fontKey="{5906C49A-C31C-E445-BF87-CED17D0A5AA5}"/>
    <w:embedBold r:id="rId4" w:fontKey="{FE619881-1372-3C45-A2C4-AA8D2A5285F7}"/>
  </w:font>
  <w:font w:name="Times New Roman">
    <w:panose1 w:val="02020603050405020304"/>
    <w:charset w:val="00"/>
    <w:family w:val="roman"/>
    <w:pitch w:val="variable"/>
    <w:sig w:usb0="E0002EFF" w:usb1="C000785B" w:usb2="00000009" w:usb3="00000000" w:csb0="000001FF" w:csb1="00000000"/>
    <w:embedRegular r:id="rId5" w:fontKey="{9BB25A83-CA47-A649-951B-77F9FF24C320}"/>
    <w:embedBold r:id="rId6" w:fontKey="{2C4DA535-AE00-A044-864F-C68AE7AC4175}"/>
  </w:font>
  <w:font w:name="Georgia">
    <w:panose1 w:val="02040502050405020303"/>
    <w:charset w:val="00"/>
    <w:family w:val="roman"/>
    <w:pitch w:val="variable"/>
    <w:sig w:usb0="00000287" w:usb1="00000000" w:usb2="00000000" w:usb3="00000000" w:csb0="0000009F" w:csb1="00000000"/>
    <w:embedRegular r:id="rId7" w:fontKey="{A58FEC69-8336-C64D-9020-294792E244FF}"/>
    <w:embedItalic r:id="rId8" w:fontKey="{644D5428-53F3-B840-932E-6660F5878C02}"/>
  </w:font>
  <w:font w:name="Times">
    <w:altName w:val="Times New Roman"/>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embedRegular r:id="rId10" w:fontKey="{A3D6E4E4-82AD-BA45-A442-95493ADDE678}"/>
  </w:font>
  <w:font w:name="Cambria">
    <w:panose1 w:val="02040503050406030204"/>
    <w:charset w:val="00"/>
    <w:family w:val="roman"/>
    <w:pitch w:val="variable"/>
    <w:sig w:usb0="E00002FF" w:usb1="400004FF" w:usb2="00000000" w:usb3="00000000" w:csb0="0000019F" w:csb1="00000000"/>
    <w:embedRegular r:id="rId11" w:fontKey="{B69CFA0E-5E3F-164F-8FC2-6AC526F8641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01C30"/>
    <w:multiLevelType w:val="multilevel"/>
    <w:tmpl w:val="1BF878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F422D21"/>
    <w:multiLevelType w:val="multilevel"/>
    <w:tmpl w:val="EFA657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696C2175"/>
    <w:multiLevelType w:val="multilevel"/>
    <w:tmpl w:val="62A01A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62376173">
    <w:abstractNumId w:val="2"/>
  </w:num>
  <w:num w:numId="2" w16cid:durableId="270629135">
    <w:abstractNumId w:val="0"/>
  </w:num>
  <w:num w:numId="3" w16cid:durableId="1131382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09F2"/>
    <w:rsid w:val="00710DAC"/>
    <w:rsid w:val="00830891"/>
    <w:rsid w:val="00877E4B"/>
    <w:rsid w:val="00CC09F2"/>
    <w:rsid w:val="00E571D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4814C904"/>
  <w15:docId w15:val="{2F735D3D-8BED-6647-B087-D810AFFD7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40"/>
      <w:outlineLvl w:val="1"/>
    </w:pPr>
    <w:rPr>
      <w:color w:val="2F5496"/>
      <w:sz w:val="26"/>
      <w:szCs w:val="26"/>
    </w:rPr>
  </w:style>
  <w:style w:type="paragraph" w:styleId="Heading3">
    <w:name w:val="heading 3"/>
    <w:basedOn w:val="Normal"/>
    <w:next w:val="Normal"/>
    <w:uiPriority w:val="9"/>
    <w:semiHidden/>
    <w:unhideWhenUsed/>
    <w:qFormat/>
    <w:pPr>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hyperlink" Target="https://www.ontario.ca/page/accessibility-in-ontario" TargetMode="Externa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Pages>
  <Words>195</Words>
  <Characters>1115</Characters>
  <Application>Microsoft Office Word</Application>
  <DocSecurity>0</DocSecurity>
  <Lines>9</Lines>
  <Paragraphs>2</Paragraphs>
  <ScaleCrop>false</ScaleCrop>
  <Company/>
  <LinksUpToDate>false</LinksUpToDate>
  <CharactersWithSpaces>1308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Ishita Verma</cp:lastModifiedBy>
  <cp:revision>4</cp:revision>
  <dcterms:created xsi:type="dcterms:W3CDTF">2024-07-12T15:27:00Z</dcterms:created>
  <dcterms:modified xsi:type="dcterms:W3CDTF">2024-07-12T15:30:00Z</dcterms:modified>
</cp:coreProperties>
</file>